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FF0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宽城区一次性购房补贴申请线上办理指南</w:t>
      </w:r>
    </w:p>
    <w:p w14:paraId="49B572B8">
      <w:pPr>
        <w:numPr>
          <w:ilvl w:val="0"/>
          <w:numId w:val="1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登录网址：</w:t>
      </w:r>
    </w:p>
    <w:p w14:paraId="55F82EF1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96885吉人在线（https://96885.hrss.jl.gov.cn/）</w:t>
      </w:r>
    </w:p>
    <w:p w14:paraId="079185ED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035425" cy="2897505"/>
            <wp:effectExtent l="0" t="0" r="0" b="0"/>
            <wp:docPr id="9" name="图片 9" descr="96885吉人在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6885吉人在线"/>
                    <pic:cNvPicPr>
                      <a:picLocks noChangeAspect="1"/>
                    </pic:cNvPicPr>
                  </pic:nvPicPr>
                  <pic:blipFill>
                    <a:blip r:embed="rId4"/>
                    <a:srcRect b="67255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9503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选择办事服务，点击购房补贴</w:t>
      </w:r>
    </w:p>
    <w:p w14:paraId="3614A5BD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填写注意事项</w:t>
      </w:r>
    </w:p>
    <w:p w14:paraId="0B0F5917">
      <w:pPr>
        <w:widowControl w:val="0"/>
        <w:numPr>
          <w:ilvl w:val="0"/>
          <w:numId w:val="2"/>
        </w:numPr>
        <w:ind w:lef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所有带星号为必填项，请认真核对填写，涉及资金发放，</w:t>
      </w:r>
      <w:r>
        <w:rPr>
          <w:rFonts w:hint="eastAsia"/>
          <w:b/>
          <w:bCs/>
          <w:sz w:val="28"/>
          <w:szCs w:val="28"/>
          <w:lang w:val="en-US" w:eastAsia="zh-CN"/>
        </w:rPr>
        <w:t>系统自动弹出项请仔细核对（重要！！！！）</w:t>
      </w:r>
    </w:p>
    <w:p w14:paraId="3383275E">
      <w:pPr>
        <w:widowControl w:val="0"/>
        <w:numPr>
          <w:ilvl w:val="0"/>
          <w:numId w:val="2"/>
        </w:numPr>
        <w:ind w:lef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承诺书需手写，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签名处需按手印后上传（重要！！！！）</w:t>
      </w:r>
    </w:p>
    <w:p w14:paraId="134B4F95">
      <w:pPr>
        <w:widowControl w:val="0"/>
        <w:numPr>
          <w:ilvl w:val="0"/>
          <w:numId w:val="2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上传所有材料时请以材料名称命名（重要！！！！）</w:t>
      </w:r>
    </w:p>
    <w:p w14:paraId="582BF693">
      <w:pPr>
        <w:widowControl w:val="0"/>
        <w:numPr>
          <w:ilvl w:val="0"/>
          <w:numId w:val="2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如若结婚，必须在该处上传结婚证</w:t>
      </w:r>
    </w:p>
    <w:p w14:paraId="2A0C760D">
      <w:pPr>
        <w:widowControl w:val="0"/>
        <w:numPr>
          <w:ilvl w:val="0"/>
          <w:numId w:val="0"/>
        </w:numPr>
        <w:jc w:val="left"/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2061210" cy="1499235"/>
            <wp:effectExtent l="0" t="0" r="152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5E4FA">
      <w:pPr>
        <w:widowControl w:val="0"/>
        <w:numPr>
          <w:ilvl w:val="0"/>
          <w:numId w:val="0"/>
        </w:numPr>
        <w:jc w:val="left"/>
      </w:pPr>
    </w:p>
    <w:p w14:paraId="3484130C">
      <w:pPr>
        <w:widowControl w:val="0"/>
        <w:numPr>
          <w:ilvl w:val="0"/>
          <w:numId w:val="0"/>
        </w:numPr>
        <w:jc w:val="left"/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5.如申请过长春市住房保障、安家费请选择是，其他均为否（包括生活补贴）。   </w:t>
      </w:r>
      <w:r>
        <w:drawing>
          <wp:inline distT="0" distB="0" distL="114300" distR="114300">
            <wp:extent cx="5285740" cy="1101090"/>
            <wp:effectExtent l="0" t="0" r="1016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41E5C"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6.补录信息请填否</w:t>
      </w:r>
    </w:p>
    <w:p w14:paraId="0B784127"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3143250" cy="9239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C4A59"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7.请在学历信息处上传毕业证以及教育部学籍在线验证证明（学信网）</w:t>
      </w:r>
    </w:p>
    <w:p w14:paraId="26403C0C">
      <w:pPr>
        <w:widowControl w:val="0"/>
        <w:numPr>
          <w:ilvl w:val="0"/>
          <w:numId w:val="0"/>
        </w:numPr>
        <w:ind w:leftChars="0"/>
        <w:jc w:val="left"/>
      </w:pPr>
      <w:r>
        <w:rPr>
          <w:rFonts w:hint="eastAsia"/>
          <w:lang w:val="en-US" w:eastAsia="zh-CN"/>
        </w:rPr>
        <w:t xml:space="preserve">                  </w:t>
      </w:r>
      <w:r>
        <w:drawing>
          <wp:inline distT="0" distB="0" distL="114300" distR="114300">
            <wp:extent cx="3562350" cy="29813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266F"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8.创业就业信息请仔细核对劳动合同，填写日期以劳动合同为准</w:t>
      </w:r>
    </w:p>
    <w:p w14:paraId="26816376">
      <w:pPr>
        <w:widowControl w:val="0"/>
        <w:numPr>
          <w:ilvl w:val="0"/>
          <w:numId w:val="0"/>
        </w:numPr>
        <w:ind w:leftChars="0"/>
        <w:jc w:val="left"/>
      </w:pPr>
    </w:p>
    <w:p w14:paraId="40F2EE51">
      <w:pPr>
        <w:widowControl w:val="0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3675" cy="10941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t="6397" b="749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19672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9.请在社保缴费明细中上传个人社保参保证明，医保参保证明（此项上传为图片），医保参保信息（请上传填表当日最新查询结果）以及社保卡照片</w:t>
      </w:r>
    </w:p>
    <w:p w14:paraId="10FB7F07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0FE9823">
      <w:pPr>
        <w:widowControl w:val="0"/>
        <w:numPr>
          <w:ilvl w:val="0"/>
          <w:numId w:val="0"/>
        </w:numPr>
        <w:ind w:leftChars="0"/>
        <w:jc w:val="left"/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298950" cy="317500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r="3379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48CA0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10.银行卡信息需上传开通金融功能的社保卡信息</w:t>
      </w:r>
    </w:p>
    <w:p w14:paraId="28DF1076">
      <w:pPr>
        <w:widowControl w:val="0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4310" cy="807085"/>
            <wp:effectExtent l="0" t="0" r="254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555F">
      <w:pPr>
        <w:widowControl w:val="0"/>
        <w:numPr>
          <w:ilvl w:val="0"/>
          <w:numId w:val="0"/>
        </w:numPr>
        <w:ind w:leftChars="0"/>
        <w:jc w:val="left"/>
      </w:pPr>
    </w:p>
    <w:p w14:paraId="189B1B66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11.购房信息处需上传</w:t>
      </w:r>
    </w:p>
    <w:p w14:paraId="1D617AF1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新房：买卖合同；个人网签备案信息（长春房产信息平台查询）；个人存量房信息查询结果证明（吉事办查询）或商品房备案合同备案信息查询结果证明（吉事办查询）；个人住房信息查询结果证明（吉事办查询）</w:t>
      </w:r>
    </w:p>
    <w:p w14:paraId="3F9661A9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二手房：不动产证（从第一页开始上传）；契税收取；不动产登记信息详情（吉事办查询）；个人存量房信息查询结果证明（吉事办查询）；个人住房信息查询结果证明（吉事办查询）</w:t>
      </w:r>
    </w:p>
    <w:p w14:paraId="489EDCB4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6CAE6F2">
      <w:pPr>
        <w:widowControl w:val="0"/>
        <w:numPr>
          <w:ilvl w:val="0"/>
          <w:numId w:val="0"/>
        </w:numPr>
        <w:ind w:leftChars="0"/>
        <w:jc w:val="left"/>
      </w:pP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3829050" cy="28194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717FF"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12.购房信息中房产凭证新房请下拉选择购房合同，购房日期为买卖合同日期；二手房请下拉选择房产证，购房日期为房产证日期</w:t>
      </w:r>
    </w:p>
    <w:p w14:paraId="200338C5"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4AF2D4AC"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7AD05"/>
    <w:multiLevelType w:val="singleLevel"/>
    <w:tmpl w:val="3A97AD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F5EFFE"/>
    <w:multiLevelType w:val="singleLevel"/>
    <w:tmpl w:val="66F5EF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C0077"/>
    <w:rsid w:val="0F5A3E7A"/>
    <w:rsid w:val="0FCE72CB"/>
    <w:rsid w:val="153320AA"/>
    <w:rsid w:val="18AB63FB"/>
    <w:rsid w:val="1DDD049E"/>
    <w:rsid w:val="2330469B"/>
    <w:rsid w:val="26F96A72"/>
    <w:rsid w:val="2B0D0850"/>
    <w:rsid w:val="36ED3A49"/>
    <w:rsid w:val="37B502A5"/>
    <w:rsid w:val="4CAF4050"/>
    <w:rsid w:val="4F525484"/>
    <w:rsid w:val="54384B7D"/>
    <w:rsid w:val="664C0077"/>
    <w:rsid w:val="6B5215EF"/>
    <w:rsid w:val="6FF44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625</Characters>
  <Lines>0</Lines>
  <Paragraphs>0</Paragraphs>
  <TotalTime>50</TotalTime>
  <ScaleCrop>false</ScaleCrop>
  <LinksUpToDate>false</LinksUpToDate>
  <CharactersWithSpaces>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2026-07-10T05:41:00Z</dcterms:created>
  <dc:creator>南街杏茶</dc:creator>
  <cp:lastModifiedBy>南街杏茶</cp:lastModifiedBy>
  <cp:lastPrinted>2026-07-15T03:09:07Z</cp:lastPrinted>
  <dcterms:modified xsi:type="dcterms:W3CDTF">2026-07-15T03:12:06Z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9FA5DE2404D74B5C9CDDD04E7BDA4AA8_11</vt:lpwstr>
  </property>
  <property fmtid="{D5CDD505-2E9C-101B-9397-08002B2CF9AE}" pid="4" name="KSOTemplateDocerSaveRecord">
    <vt:lpwstr>eyJoZGlkIjoiMjI2NTA1NTk2ZjEyYTZmOWZmNDJlY2ZiZjdiM2VlYzgiLCJ1c2VySWQiOiIyNjY4OTEzODAifQ==</vt:lpwstr>
  </property>
</Properties>
</file>